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226" w:rsidRDefault="00420226" w:rsidP="00420226">
      <w:pPr>
        <w:rPr>
          <w:b/>
          <w:sz w:val="28"/>
          <w:szCs w:val="28"/>
        </w:rPr>
      </w:pPr>
    </w:p>
    <w:p w:rsidR="00420226" w:rsidRPr="00420226" w:rsidRDefault="00420226" w:rsidP="00420226">
      <w:pPr>
        <w:rPr>
          <w:b/>
          <w:sz w:val="28"/>
          <w:szCs w:val="28"/>
        </w:rPr>
      </w:pPr>
      <w:r w:rsidRPr="00420226">
        <w:rPr>
          <w:b/>
          <w:sz w:val="28"/>
          <w:szCs w:val="28"/>
        </w:rPr>
        <w:t>COMUNICATO STAMPA URGENTE</w:t>
      </w:r>
    </w:p>
    <w:p w:rsidR="00420226" w:rsidRPr="00420226" w:rsidRDefault="00420226" w:rsidP="00420226">
      <w:pPr>
        <w:rPr>
          <w:b/>
          <w:sz w:val="28"/>
          <w:szCs w:val="28"/>
        </w:rPr>
      </w:pPr>
      <w:r w:rsidRPr="00420226">
        <w:rPr>
          <w:b/>
          <w:sz w:val="28"/>
          <w:szCs w:val="28"/>
        </w:rPr>
        <w:t>ULTIMATUM SUL REGOLAMENTO SANITARIO INTERNAZIONALE: LA STAFFETTA CIVICA DENUNCIA LA GRAVE IGNORANZA ISTITUZIONALE E CHIEDE AZIONE IMMEDIATA AL MINISTRO SCHILLACI</w:t>
      </w:r>
    </w:p>
    <w:p w:rsidR="00420226" w:rsidRDefault="00420226" w:rsidP="00420226"/>
    <w:p w:rsidR="00420226" w:rsidRDefault="00030460" w:rsidP="00420226">
      <w:r>
        <w:rPr>
          <w:noProof/>
        </w:rPr>
        <w:drawing>
          <wp:inline distT="0" distB="0" distL="0" distR="0">
            <wp:extent cx="5949950" cy="3346615"/>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CITI ALLA STAFFETTA CIVICA (Vide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3094" cy="3359633"/>
                    </a:xfrm>
                    <a:prstGeom prst="rect">
                      <a:avLst/>
                    </a:prstGeom>
                  </pic:spPr>
                </pic:pic>
              </a:graphicData>
            </a:graphic>
          </wp:inline>
        </w:drawing>
      </w:r>
    </w:p>
    <w:p w:rsidR="00420226" w:rsidRDefault="00420226" w:rsidP="00030460">
      <w:pPr>
        <w:jc w:val="both"/>
      </w:pPr>
      <w:r w:rsidRPr="00030460">
        <w:rPr>
          <w:b/>
          <w:i/>
        </w:rPr>
        <w:t>Milano, Italia – 19 Luglio 2025</w:t>
      </w:r>
      <w:r>
        <w:t xml:space="preserve"> – La Staffetta Civica, partita dall'Umbria oltre due settimane fa con l'Associazione Trilly la Gente Come Noi APS, lancia un grido d'allarme che non può essere ignorato. L'obiettivo è chiaro e impellente: smascherare l'imminente pericolo legato all'entrata in vigore degli emendamenti al Regolamento Sanitario Internazionale (RSI) e costringere il Ministro della Salute Orazio Schillaci a rigettarli entro la scadenza perentoria di oggi, 19 luglio. Ogni giorno di ritardo è un tradimento della sovranità e della salute dei cittadini.</w:t>
      </w:r>
    </w:p>
    <w:p w:rsidR="00420226" w:rsidRDefault="00420226" w:rsidP="00030460">
      <w:pPr>
        <w:jc w:val="both"/>
      </w:pPr>
      <w:r>
        <w:t xml:space="preserve">Questa protesta organizzata e determinata ha visto un'ampia mobilitazione cittadina, con l'adesione di numerose associazioni e comitati, tra cui spiccano il Gruppo </w:t>
      </w:r>
      <w:proofErr w:type="spellStart"/>
      <w:r>
        <w:t>Senesina</w:t>
      </w:r>
      <w:proofErr w:type="spellEnd"/>
      <w:r>
        <w:t xml:space="preserve">, Trilly la Gente Come Noi APS, Atto Primo, Persone in Cammino, Ita.li, Liberi in Veritate, Sa </w:t>
      </w:r>
      <w:proofErr w:type="spellStart"/>
      <w:r>
        <w:t>Defenza</w:t>
      </w:r>
      <w:proofErr w:type="spellEnd"/>
      <w:r>
        <w:t xml:space="preserve">, CEC, </w:t>
      </w:r>
      <w:r w:rsidRPr="00420226">
        <w:t>CarpiConsapevole</w:t>
      </w:r>
      <w:r>
        <w:t xml:space="preserve">, </w:t>
      </w:r>
      <w:proofErr w:type="spellStart"/>
      <w:r>
        <w:t>NvX</w:t>
      </w:r>
      <w:proofErr w:type="spellEnd"/>
      <w:r>
        <w:t xml:space="preserve"> Italia, </w:t>
      </w:r>
      <w:proofErr w:type="spellStart"/>
      <w:r>
        <w:t>Co.</w:t>
      </w:r>
      <w:proofErr w:type="gramStart"/>
      <w:r>
        <w:t>S.Ar</w:t>
      </w:r>
      <w:proofErr w:type="spellEnd"/>
      <w:proofErr w:type="gramEnd"/>
      <w:r>
        <w:t xml:space="preserve"> e Valdelsa Attiva. Insieme, stanno portando alla luce una verità scomoda.</w:t>
      </w:r>
    </w:p>
    <w:p w:rsidR="00420226" w:rsidRPr="00420226" w:rsidRDefault="00420226" w:rsidP="00030460">
      <w:pPr>
        <w:jc w:val="both"/>
        <w:rPr>
          <w:b/>
        </w:rPr>
      </w:pPr>
      <w:r w:rsidRPr="00420226">
        <w:rPr>
          <w:b/>
        </w:rPr>
        <w:t>LA SCIOCCANTE IMPREPARAZIONE DELLE ISTITUZIONI: UNA MINACCIA ALLA SICUREZZA NAZIONALE</w:t>
      </w:r>
    </w:p>
    <w:p w:rsidR="00420226" w:rsidRDefault="00420226" w:rsidP="00030460">
      <w:pPr>
        <w:jc w:val="both"/>
      </w:pPr>
      <w:r>
        <w:t>I primi riscontri sul territorio sono allarmanti e inaccettabili. La maggior parte dei rappresentanti della Pubblica Amministrazione ha mostrato una sorprendente e grave impreparazione sulla materia. Anche chi ne aveva una vaga conoscenza, ha dimostrato una pericolosa superficialità, convinto che gli emendamenti non fossero dannosi perché "non implicanti obblighi". Questa è una falsità smentita categoricamente dalla nostra approfondita analisi giuridica, che prova il contrario e che le istituzioni dovrebbero conoscere.</w:t>
      </w:r>
    </w:p>
    <w:p w:rsidR="00420226" w:rsidRDefault="00420226" w:rsidP="00030460">
      <w:pPr>
        <w:jc w:val="both"/>
      </w:pPr>
      <w:r>
        <w:t>•</w:t>
      </w:r>
      <w:r>
        <w:tab/>
        <w:t>L'Associazione Persone in Cammino è riuscita a dialogare con il Sindaco di Vittorio Veneto, che almeno si è mostrato interessato all'argomento.</w:t>
      </w:r>
    </w:p>
    <w:p w:rsidR="00420226" w:rsidRDefault="00420226" w:rsidP="00030460">
      <w:pPr>
        <w:jc w:val="both"/>
      </w:pPr>
      <w:r>
        <w:lastRenderedPageBreak/>
        <w:t>•</w:t>
      </w:r>
      <w:proofErr w:type="gramStart"/>
      <w:r>
        <w:tab/>
      </w:r>
      <w:proofErr w:type="spellStart"/>
      <w:r>
        <w:t>Co.S.Ar</w:t>
      </w:r>
      <w:proofErr w:type="spellEnd"/>
      <w:proofErr w:type="gramEnd"/>
      <w:r>
        <w:t xml:space="preserve"> ha ottenuto una promessa di appuntamento a settembre con il Vicesindaco di Arezzo.</w:t>
      </w:r>
    </w:p>
    <w:p w:rsidR="00420226" w:rsidRDefault="00420226" w:rsidP="00030460">
      <w:pPr>
        <w:jc w:val="both"/>
      </w:pPr>
      <w:r>
        <w:t>•</w:t>
      </w:r>
      <w:r>
        <w:tab/>
        <w:t>Ma la situazione più grave è emersa dall'incontro di Trilly la Gente Come Noi APS con la Presidente della Regione Umbria, Stefania Proietti. Nonostante la gravità della questione, la Presidente si è dimostrata totalmente impreparata e incredibilmente "tranquilla" circa la sovranità italiana. Una posizione assurda e irresponsabile, che la nostra analisi giuridica (bit.ly/3IDJzs9) smaschera come priva di ogni fondamento.</w:t>
      </w:r>
    </w:p>
    <w:p w:rsidR="00420226" w:rsidRPr="00030460" w:rsidRDefault="00420226" w:rsidP="00030460">
      <w:pPr>
        <w:jc w:val="both"/>
        <w:rPr>
          <w:b/>
        </w:rPr>
      </w:pPr>
      <w:r w:rsidRPr="00030460">
        <w:rPr>
          <w:b/>
        </w:rPr>
        <w:t>IL FRONTE DEL RIFIUTO: QUANDO LE ISTITUZIONI SI NEGANO AL CONFRONTO CON I CITTADINI</w:t>
      </w:r>
    </w:p>
    <w:p w:rsidR="00420226" w:rsidRDefault="00420226" w:rsidP="00030460">
      <w:pPr>
        <w:jc w:val="both"/>
      </w:pPr>
      <w:r>
        <w:t>Non tutti gli incontri hanno portato a un dialogo costruttivo. Ci troviamo di fronte a chiari esempi di chiusura e arroganza istituzionale:</w:t>
      </w:r>
    </w:p>
    <w:p w:rsidR="00420226" w:rsidRDefault="00420226" w:rsidP="00030460">
      <w:pPr>
        <w:jc w:val="both"/>
      </w:pPr>
      <w:r>
        <w:t>•</w:t>
      </w:r>
      <w:r>
        <w:tab/>
        <w:t>L'associazione Ita.li ha ricevuto un rifiuto netto alla richiesta di appuntamento da parte del Comune di Ponte San Nicolò (PD). Il Sindaco Gabriele De Boni ha liquidato la questione, motivando il rifiuto con la presunta "elevata complessità" della materia e la sua estraneità alle "competenze comunali". Ha inoltre osato criticare la "mancanza di accreditamento" dei nostri esperti, sottintendendo una sfiducia verso l'informazione fornita dai cittadini stessi. Questo atteggiamento è inaccettabile da parte di chi dovrebbe rappresentare e tutelare i propri concittadini.</w:t>
      </w:r>
    </w:p>
    <w:p w:rsidR="00420226" w:rsidRDefault="00420226" w:rsidP="00030460">
      <w:pPr>
        <w:jc w:val="both"/>
      </w:pPr>
      <w:r>
        <w:t>•</w:t>
      </w:r>
      <w:r>
        <w:tab/>
        <w:t>Ancora più emblematico il caso del Comune di Thiene (VI), dove il documento contenente l'analisi tecnica, consegnato dalla cittadina Carmelina Cola, è stato rifiutato dal Dott. Nicolò Cecchini, responsabile del servizio "Settore Servizi istituzionali ed alla popolazione Servizi al cittadino e sportello facile". Un rifiuto che suona come una negazione del diritto stesso dei cittadini di essere ascoltati e di presentare le proprie analisi.</w:t>
      </w:r>
    </w:p>
    <w:p w:rsidR="00420226" w:rsidRPr="00030460" w:rsidRDefault="00420226" w:rsidP="00030460">
      <w:pPr>
        <w:jc w:val="both"/>
        <w:rPr>
          <w:b/>
        </w:rPr>
      </w:pPr>
      <w:r w:rsidRPr="00030460">
        <w:rPr>
          <w:b/>
        </w:rPr>
        <w:t>UN ATTO DI VIOLAZIONE: LA SCELTA DEL MINISTRO NON PUÒ ESSERE IGNORANTE</w:t>
      </w:r>
    </w:p>
    <w:p w:rsidR="00420226" w:rsidRDefault="00420226" w:rsidP="00030460">
      <w:pPr>
        <w:jc w:val="both"/>
      </w:pPr>
      <w:r>
        <w:t>Questi episodi sollevano interrogativi profondi e inquietanti sulla volontà di alcuni sindaci di confrontarsi direttamente con i cittadini che rappresentano e di cui sono responsabili anche per la salute.</w:t>
      </w:r>
    </w:p>
    <w:p w:rsidR="00420226" w:rsidRDefault="00420226" w:rsidP="00030460">
      <w:pPr>
        <w:jc w:val="both"/>
      </w:pPr>
      <w:r>
        <w:t>Gli organizzatori della Staffetta Civica dichiarano con forza: "Se il Ministro Schillaci non rigetterà gli emendamenti al RSI entro la giornata di oggi, 19 luglio, si configurerà una chiara e inammissibile violazione della sovranità e della volontà popolare. La sua decisione, in assenza di una conoscenza diffusa e precisa della materia da parte delle stesse istituzioni che dovrebbe guidare, su quali basi, dunque, sarebbe fondata? Non possiamo accettare scelte che mettono a rischio la nostra nazione sull'altare dell'ignoranza o, peggio, della disattenzione."</w:t>
      </w:r>
    </w:p>
    <w:p w:rsidR="00420226" w:rsidRDefault="00420226" w:rsidP="00030460">
      <w:pPr>
        <w:jc w:val="both"/>
      </w:pPr>
      <w:r>
        <w:t>La Staffetta Civica non si fermerà. Continueremo a smascherare l'immobilismo e la negligenza istituzionale, perché la posta in gioco – la sovranità nazionale e la salute pubblica – è troppo alta per permettere che venga sacrificata da un'amministrazione impreparata o indifferente.</w:t>
      </w:r>
    </w:p>
    <w:p w:rsidR="00420226" w:rsidRDefault="00420226" w:rsidP="00030460">
      <w:pPr>
        <w:jc w:val="both"/>
      </w:pPr>
      <w:r>
        <w:t xml:space="preserve">Per conoscere al meglio iniziativa: </w:t>
      </w:r>
    </w:p>
    <w:p w:rsidR="00420226" w:rsidRDefault="00420226" w:rsidP="00030460">
      <w:pPr>
        <w:jc w:val="both"/>
      </w:pPr>
      <w:hyperlink r:id="rId6" w:history="1">
        <w:r w:rsidRPr="00D6798A">
          <w:rPr>
            <w:rStyle w:val="Collegamentoipertestuale"/>
          </w:rPr>
          <w:t>https://www.leveritanascoste.it/iniziativa-civica-una-rete-di-consegna-a-staffetta/</w:t>
        </w:r>
      </w:hyperlink>
    </w:p>
    <w:p w:rsidR="00420226" w:rsidRDefault="00420226" w:rsidP="00030460">
      <w:pPr>
        <w:jc w:val="both"/>
        <w:rPr>
          <w:b/>
          <w:i/>
        </w:rPr>
      </w:pPr>
      <w:r w:rsidRPr="00030460">
        <w:rPr>
          <w:b/>
          <w:i/>
        </w:rPr>
        <w:t>Comitato “NO agli emendamento al RSI!”</w:t>
      </w:r>
      <w:r w:rsidR="00B844CE">
        <w:rPr>
          <w:b/>
          <w:i/>
        </w:rPr>
        <w:t xml:space="preserve"> – 6</w:t>
      </w:r>
      <w:r w:rsidR="00901920">
        <w:rPr>
          <w:b/>
          <w:i/>
        </w:rPr>
        <w:t>2</w:t>
      </w:r>
      <w:r w:rsidR="00B844CE">
        <w:rPr>
          <w:b/>
          <w:i/>
        </w:rPr>
        <w:t xml:space="preserve"> comitati/associazioni</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Ancona Nuova</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Apri Il Cassetto</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Arbitrium Pronto Soccorso Giuridico</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Assis</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Adv Albero Della Vita</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Associazione Culturale Rinascita Italica</w:t>
      </w:r>
    </w:p>
    <w:p w:rsidR="00A12F53" w:rsidRPr="005F0F03" w:rsidRDefault="00A12F53" w:rsidP="00A12F5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Associaizone </w:t>
      </w:r>
      <w:proofErr w:type="spellStart"/>
      <w:proofErr w:type="gramStart"/>
      <w:r>
        <w:rPr>
          <w:rFonts w:ascii="Arial" w:eastAsia="Times New Roman" w:hAnsi="Arial" w:cs="Arial"/>
          <w:color w:val="000000"/>
          <w:sz w:val="20"/>
          <w:szCs w:val="20"/>
        </w:rPr>
        <w:t>De.CI.S.A</w:t>
      </w:r>
      <w:proofErr w:type="spellEnd"/>
      <w:proofErr w:type="gramEnd"/>
    </w:p>
    <w:p w:rsidR="00A12F53" w:rsidRPr="005F0F03" w:rsidRDefault="00A12F53" w:rsidP="00A12F53">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A.I.Vi.C</w:t>
      </w:r>
      <w:proofErr w:type="spellEnd"/>
      <w:r w:rsidRPr="005F0F03">
        <w:rPr>
          <w:rFonts w:ascii="Arial" w:eastAsia="Times New Roman" w:hAnsi="Arial" w:cs="Arial"/>
          <w:color w:val="000000"/>
          <w:sz w:val="20"/>
          <w:szCs w:val="20"/>
        </w:rPr>
        <w:t xml:space="preserve"> (Associazione Italiana Vittime Covid) </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Associazione Le Verità Nascoste</w:t>
      </w:r>
    </w:p>
    <w:p w:rsidR="00A12F53" w:rsidRPr="005F0F03" w:rsidRDefault="00A12F53" w:rsidP="00A12F53">
      <w:pPr>
        <w:rPr>
          <w:rFonts w:ascii="Arial" w:eastAsia="Times New Roman" w:hAnsi="Arial" w:cs="Arial"/>
          <w:color w:val="000000"/>
          <w:sz w:val="20"/>
          <w:szCs w:val="20"/>
        </w:rPr>
      </w:pPr>
      <w:r>
        <w:rPr>
          <w:rFonts w:ascii="Arial" w:eastAsia="Times New Roman" w:hAnsi="Arial" w:cs="Arial"/>
          <w:color w:val="000000"/>
          <w:sz w:val="20"/>
          <w:szCs w:val="20"/>
        </w:rPr>
        <w:t>A</w:t>
      </w:r>
      <w:r w:rsidRPr="0057738A">
        <w:rPr>
          <w:rFonts w:ascii="Arial" w:eastAsia="Times New Roman" w:hAnsi="Arial" w:cs="Arial"/>
          <w:color w:val="000000"/>
          <w:sz w:val="20"/>
          <w:szCs w:val="20"/>
        </w:rPr>
        <w:t>ssociazione S.N.I.E.</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Atto Primo Salute Ambiente Cultura Odv</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Associazione Libera Italia</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Arcapacis</w:t>
      </w:r>
    </w:p>
    <w:p w:rsidR="00A12F53" w:rsidRDefault="00A12F53" w:rsidP="00A12F53">
      <w:pPr>
        <w:rPr>
          <w:rFonts w:ascii="Arial" w:eastAsia="Times New Roman" w:hAnsi="Arial" w:cs="Arial"/>
          <w:color w:val="000000"/>
          <w:sz w:val="20"/>
          <w:szCs w:val="20"/>
        </w:rPr>
      </w:pPr>
      <w:r w:rsidRPr="0088502F">
        <w:rPr>
          <w:rFonts w:ascii="Arial" w:eastAsia="Times New Roman" w:hAnsi="Arial" w:cs="Arial"/>
          <w:color w:val="000000"/>
          <w:sz w:val="20"/>
          <w:szCs w:val="20"/>
        </w:rPr>
        <w:t>Carpi Consapevole</w:t>
      </w:r>
    </w:p>
    <w:p w:rsidR="00A12F53" w:rsidRPr="0088502F" w:rsidRDefault="00A12F53" w:rsidP="00A12F53">
      <w:pPr>
        <w:rPr>
          <w:rFonts w:ascii="Arial" w:eastAsia="Times New Roman" w:hAnsi="Arial" w:cs="Arial"/>
          <w:color w:val="000000"/>
          <w:sz w:val="20"/>
          <w:szCs w:val="20"/>
        </w:rPr>
      </w:pPr>
      <w:r w:rsidRPr="00EE0849">
        <w:rPr>
          <w:rFonts w:ascii="Arial" w:eastAsia="Times New Roman" w:hAnsi="Arial" w:cs="Arial"/>
          <w:color w:val="000000"/>
          <w:sz w:val="20"/>
          <w:szCs w:val="20"/>
        </w:rPr>
        <w:t>Carta di Siena patto tra medici e cittadini</w:t>
      </w:r>
    </w:p>
    <w:p w:rsidR="00A12F53" w:rsidRDefault="00A12F53" w:rsidP="00A12F53">
      <w:pPr>
        <w:rPr>
          <w:rFonts w:ascii="Arial" w:eastAsia="Times New Roman" w:hAnsi="Arial" w:cs="Arial"/>
          <w:color w:val="000000"/>
          <w:sz w:val="20"/>
          <w:szCs w:val="20"/>
        </w:rPr>
      </w:pPr>
      <w:r w:rsidRPr="007045C6">
        <w:rPr>
          <w:rFonts w:ascii="Arial" w:eastAsia="Times New Roman" w:hAnsi="Arial" w:cs="Arial"/>
          <w:color w:val="000000"/>
          <w:sz w:val="20"/>
          <w:szCs w:val="20"/>
        </w:rPr>
        <w:t>CEC - Comitato Ecologico Consapevole</w:t>
      </w:r>
    </w:p>
    <w:p w:rsidR="00A12F53" w:rsidRDefault="00A12F53" w:rsidP="00A12F53">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Cln</w:t>
      </w:r>
      <w:proofErr w:type="spellEnd"/>
      <w:r w:rsidRPr="005F0F03">
        <w:rPr>
          <w:rFonts w:ascii="Arial" w:eastAsia="Times New Roman" w:hAnsi="Arial" w:cs="Arial"/>
          <w:color w:val="000000"/>
          <w:sz w:val="20"/>
          <w:szCs w:val="20"/>
        </w:rPr>
        <w:t xml:space="preserve"> Resistenza</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Corvelva</w:t>
      </w:r>
    </w:p>
    <w:p w:rsidR="00A12F53" w:rsidRPr="005F0F03" w:rsidRDefault="00A12F53" w:rsidP="00A12F53">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Co.</w:t>
      </w:r>
      <w:proofErr w:type="gramStart"/>
      <w:r w:rsidRPr="005F0F03">
        <w:rPr>
          <w:rFonts w:ascii="Arial" w:eastAsia="Times New Roman" w:hAnsi="Arial" w:cs="Arial"/>
          <w:color w:val="000000"/>
          <w:sz w:val="20"/>
          <w:szCs w:val="20"/>
        </w:rPr>
        <w:t>S.Ar</w:t>
      </w:r>
      <w:proofErr w:type="spellEnd"/>
      <w:proofErr w:type="gramEnd"/>
      <w:r w:rsidRPr="005F0F03">
        <w:rPr>
          <w:rFonts w:ascii="Arial" w:eastAsia="Times New Roman" w:hAnsi="Arial" w:cs="Arial"/>
          <w:color w:val="000000"/>
          <w:sz w:val="20"/>
          <w:szCs w:val="20"/>
        </w:rPr>
        <w:t xml:space="preserve"> Comitato Sanitari Arezzo</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Comilva</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Comitato Immuni Per Sempre</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 xml:space="preserve">Comitato L'altra Verità </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Comitato Liberi Di Muoversi</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Comitato Nazionale Psicologi Per L’etica, La Deontologia E Le Scienze Umane</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Comitato Medico Fare Ordine – Faro</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Comitato Verità E Giustizia Vittime Covid Moscati Di Taranto – Per Non Dimenticare</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Comitato Nazionale Vittime Covid</w:t>
      </w:r>
    </w:p>
    <w:p w:rsidR="00A12F53" w:rsidRPr="005F0F03" w:rsidRDefault="00A12F53" w:rsidP="00A12F53">
      <w:pPr>
        <w:rPr>
          <w:rFonts w:ascii="Arial" w:eastAsia="Times New Roman" w:hAnsi="Arial" w:cs="Arial"/>
          <w:color w:val="000000"/>
          <w:sz w:val="20"/>
          <w:szCs w:val="20"/>
        </w:rPr>
      </w:pPr>
      <w:r w:rsidRPr="00415418">
        <w:rPr>
          <w:rFonts w:ascii="Arial" w:eastAsia="Times New Roman" w:hAnsi="Arial" w:cs="Arial"/>
          <w:color w:val="000000"/>
          <w:sz w:val="20"/>
          <w:szCs w:val="20"/>
        </w:rPr>
        <w:t>Comitato Quadrifoglio FVG</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 xml:space="preserve">Condav </w:t>
      </w:r>
      <w:proofErr w:type="spellStart"/>
      <w:r w:rsidRPr="005F0F03">
        <w:rPr>
          <w:rFonts w:ascii="Arial" w:eastAsia="Times New Roman" w:hAnsi="Arial" w:cs="Arial"/>
          <w:color w:val="000000"/>
          <w:sz w:val="20"/>
          <w:szCs w:val="20"/>
        </w:rPr>
        <w:t>Ets</w:t>
      </w:r>
      <w:proofErr w:type="spellEnd"/>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Coordinamento Comitati Guariti Covid</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Danni Collaterali</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Diritti Umani E Salute</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E.A.V. (Osservatorio Legale Effetti Avversi Da Vaccini)</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Eunomis</w:t>
      </w:r>
    </w:p>
    <w:p w:rsidR="00A12F53" w:rsidRPr="005F0F03" w:rsidRDefault="00A12F53" w:rsidP="00A12F53">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Federsolidali</w:t>
      </w:r>
      <w:proofErr w:type="spellEnd"/>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Fisi</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Faro</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Il Coraggio Dell'anima</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 xml:space="preserve">Idu </w:t>
      </w:r>
      <w:proofErr w:type="spellStart"/>
      <w:r w:rsidRPr="005F0F03">
        <w:rPr>
          <w:rFonts w:ascii="Arial" w:eastAsia="Times New Roman" w:hAnsi="Arial" w:cs="Arial"/>
          <w:color w:val="000000"/>
          <w:sz w:val="20"/>
          <w:szCs w:val="20"/>
        </w:rPr>
        <w:t>Plvda</w:t>
      </w:r>
      <w:proofErr w:type="spellEnd"/>
      <w:r w:rsidRPr="005F0F03">
        <w:rPr>
          <w:rFonts w:ascii="Arial" w:eastAsia="Times New Roman" w:hAnsi="Arial" w:cs="Arial"/>
          <w:color w:val="000000"/>
          <w:sz w:val="20"/>
          <w:szCs w:val="20"/>
        </w:rPr>
        <w:t>-Aps</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Itali</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I Guardiani Del Cielo</w:t>
      </w:r>
    </w:p>
    <w:p w:rsidR="00A12F53" w:rsidRPr="005F0F03" w:rsidRDefault="00A12F53" w:rsidP="00A12F53">
      <w:pPr>
        <w:rPr>
          <w:rFonts w:ascii="Arial" w:eastAsia="Times New Roman" w:hAnsi="Arial" w:cs="Arial"/>
          <w:color w:val="000000"/>
          <w:sz w:val="20"/>
          <w:szCs w:val="20"/>
        </w:rPr>
      </w:pPr>
      <w:r w:rsidRPr="007441CC">
        <w:rPr>
          <w:rFonts w:ascii="Arial" w:eastAsia="Times New Roman" w:hAnsi="Arial" w:cs="Arial"/>
          <w:color w:val="000000"/>
          <w:sz w:val="20"/>
          <w:szCs w:val="20"/>
        </w:rPr>
        <w:lastRenderedPageBreak/>
        <w:t>Liberi in Veritate</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Lega Italiana Diritti Umani</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Micia</w:t>
      </w:r>
    </w:p>
    <w:p w:rsidR="00A12F53" w:rsidRPr="005F0F03" w:rsidRDefault="00A12F53" w:rsidP="00A12F53">
      <w:pPr>
        <w:rPr>
          <w:rFonts w:ascii="Arial" w:eastAsia="Times New Roman" w:hAnsi="Arial" w:cs="Arial"/>
          <w:color w:val="000000"/>
          <w:sz w:val="20"/>
          <w:szCs w:val="20"/>
        </w:rPr>
      </w:pPr>
      <w:r w:rsidRPr="00933567">
        <w:rPr>
          <w:rFonts w:ascii="Arial" w:eastAsia="Times New Roman" w:hAnsi="Arial" w:cs="Arial"/>
          <w:color w:val="000000"/>
          <w:sz w:val="20"/>
          <w:szCs w:val="20"/>
        </w:rPr>
        <w:t>NO DIGITAL MAN</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Nuovo Mondo Aps</w:t>
      </w:r>
    </w:p>
    <w:p w:rsidR="00A12F53" w:rsidRPr="005F0F03" w:rsidRDefault="00A12F53" w:rsidP="00A12F53">
      <w:pPr>
        <w:rPr>
          <w:rFonts w:ascii="Arial" w:eastAsia="Times New Roman" w:hAnsi="Arial" w:cs="Arial"/>
          <w:color w:val="000000"/>
          <w:sz w:val="20"/>
          <w:szCs w:val="20"/>
        </w:rPr>
      </w:pPr>
      <w:proofErr w:type="spellStart"/>
      <w:r>
        <w:rPr>
          <w:rFonts w:ascii="Arial" w:eastAsia="Times New Roman" w:hAnsi="Arial" w:cs="Arial"/>
          <w:color w:val="000000"/>
          <w:sz w:val="20"/>
          <w:szCs w:val="20"/>
        </w:rPr>
        <w:t>NvX</w:t>
      </w:r>
      <w:proofErr w:type="spellEnd"/>
      <w:r>
        <w:rPr>
          <w:rFonts w:ascii="Arial" w:eastAsia="Times New Roman" w:hAnsi="Arial" w:cs="Arial"/>
          <w:color w:val="000000"/>
          <w:sz w:val="20"/>
          <w:szCs w:val="20"/>
        </w:rPr>
        <w:t xml:space="preserve"> Italia</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Osa Polizia</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1life</w:t>
      </w:r>
    </w:p>
    <w:p w:rsidR="00A12F53" w:rsidRPr="00933567" w:rsidRDefault="00A12F53" w:rsidP="00A12F53">
      <w:pPr>
        <w:rPr>
          <w:rFonts w:ascii="Arial" w:eastAsia="Times New Roman" w:hAnsi="Arial" w:cs="Arial"/>
          <w:color w:val="000000"/>
          <w:sz w:val="20"/>
          <w:szCs w:val="20"/>
        </w:rPr>
      </w:pPr>
      <w:r w:rsidRPr="00933567">
        <w:rPr>
          <w:rFonts w:ascii="Arial" w:eastAsia="Times New Roman" w:hAnsi="Arial" w:cs="Arial"/>
          <w:color w:val="000000"/>
          <w:sz w:val="20"/>
          <w:szCs w:val="20"/>
        </w:rPr>
        <w:t>Patto Internazionale Sanitari e Cittadini</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Persone In Cammino (Associazioni Danneggiati Vaccino Covid - 19)</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Popolo Unito</w:t>
      </w:r>
    </w:p>
    <w:p w:rsidR="00A12F53" w:rsidRPr="00933567" w:rsidRDefault="00A12F53" w:rsidP="00A12F53">
      <w:pPr>
        <w:rPr>
          <w:rFonts w:ascii="Arial" w:eastAsia="Times New Roman" w:hAnsi="Arial" w:cs="Arial"/>
          <w:color w:val="000000"/>
          <w:sz w:val="20"/>
          <w:szCs w:val="20"/>
        </w:rPr>
      </w:pPr>
      <w:r w:rsidRPr="00933567">
        <w:rPr>
          <w:rFonts w:ascii="Arial" w:eastAsia="Times New Roman" w:hAnsi="Arial" w:cs="Arial"/>
          <w:color w:val="000000"/>
          <w:sz w:val="20"/>
          <w:szCs w:val="20"/>
        </w:rPr>
        <w:t>Rinascita Lombardia</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Resistenza Radicale</w:t>
      </w:r>
    </w:p>
    <w:p w:rsidR="00A12F53" w:rsidRPr="005F0F03" w:rsidRDefault="00A12F53" w:rsidP="00A12F53">
      <w:pPr>
        <w:rPr>
          <w:rFonts w:ascii="Arial" w:eastAsia="Times New Roman" w:hAnsi="Arial" w:cs="Arial"/>
          <w:color w:val="000000"/>
          <w:sz w:val="20"/>
          <w:szCs w:val="20"/>
        </w:rPr>
      </w:pPr>
      <w:r w:rsidRPr="007441CC">
        <w:rPr>
          <w:rFonts w:ascii="Arial" w:eastAsia="Times New Roman" w:hAnsi="Arial" w:cs="Arial"/>
          <w:color w:val="000000"/>
          <w:sz w:val="20"/>
          <w:szCs w:val="20"/>
        </w:rPr>
        <w:t xml:space="preserve">Sa </w:t>
      </w:r>
      <w:proofErr w:type="spellStart"/>
      <w:r w:rsidRPr="007441CC">
        <w:rPr>
          <w:rFonts w:ascii="Arial" w:eastAsia="Times New Roman" w:hAnsi="Arial" w:cs="Arial"/>
          <w:color w:val="000000"/>
          <w:sz w:val="20"/>
          <w:szCs w:val="20"/>
        </w:rPr>
        <w:t>Defenza</w:t>
      </w:r>
      <w:proofErr w:type="spellEnd"/>
    </w:p>
    <w:p w:rsidR="00A12F53" w:rsidRPr="005F0F03" w:rsidRDefault="00A12F53" w:rsidP="00A12F53">
      <w:pPr>
        <w:rPr>
          <w:rFonts w:ascii="Arial" w:eastAsia="Times New Roman" w:hAnsi="Arial" w:cs="Arial"/>
          <w:color w:val="000000"/>
          <w:sz w:val="20"/>
          <w:szCs w:val="20"/>
        </w:rPr>
      </w:pPr>
      <w:proofErr w:type="spellStart"/>
      <w:r w:rsidRPr="005F0F03">
        <w:rPr>
          <w:rFonts w:ascii="Arial" w:eastAsia="Times New Roman" w:hAnsi="Arial" w:cs="Arial"/>
          <w:color w:val="000000"/>
          <w:sz w:val="20"/>
          <w:szCs w:val="20"/>
        </w:rPr>
        <w:t>Sim</w:t>
      </w:r>
      <w:proofErr w:type="spellEnd"/>
      <w:r w:rsidRPr="005F0F03">
        <w:rPr>
          <w:rFonts w:ascii="Arial" w:eastAsia="Times New Roman" w:hAnsi="Arial" w:cs="Arial"/>
          <w:color w:val="000000"/>
          <w:sz w:val="20"/>
          <w:szCs w:val="20"/>
        </w:rPr>
        <w:t xml:space="preserve"> (Società Italiana Di Medicina)</w:t>
      </w:r>
    </w:p>
    <w:p w:rsidR="00A12F5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Sindacato D'azione</w:t>
      </w:r>
    </w:p>
    <w:p w:rsidR="00A12F53" w:rsidRDefault="00A12F53" w:rsidP="00A12F53">
      <w:pPr>
        <w:rPr>
          <w:rFonts w:ascii="Arial" w:eastAsia="Times New Roman" w:hAnsi="Arial" w:cs="Arial"/>
          <w:color w:val="000000"/>
          <w:sz w:val="20"/>
          <w:szCs w:val="20"/>
        </w:rPr>
      </w:pPr>
      <w:r>
        <w:rPr>
          <w:rFonts w:ascii="Arial" w:eastAsia="Times New Roman" w:hAnsi="Arial" w:cs="Arial"/>
          <w:color w:val="000000"/>
          <w:sz w:val="20"/>
          <w:szCs w:val="20"/>
        </w:rPr>
        <w:t xml:space="preserve">Sistema imprese </w:t>
      </w:r>
      <w:proofErr w:type="spellStart"/>
      <w:r>
        <w:rPr>
          <w:rFonts w:ascii="Arial" w:eastAsia="Times New Roman" w:hAnsi="Arial" w:cs="Arial"/>
          <w:color w:val="000000"/>
          <w:sz w:val="20"/>
          <w:szCs w:val="20"/>
        </w:rPr>
        <w:t>italia</w:t>
      </w:r>
      <w:proofErr w:type="spellEnd"/>
      <w:r>
        <w:rPr>
          <w:rFonts w:ascii="Arial" w:eastAsia="Times New Roman" w:hAnsi="Arial" w:cs="Arial"/>
          <w:color w:val="000000"/>
          <w:sz w:val="20"/>
          <w:szCs w:val="20"/>
        </w:rPr>
        <w:t xml:space="preserve"> SII</w:t>
      </w:r>
    </w:p>
    <w:p w:rsidR="00A12F53" w:rsidRPr="005F0F03" w:rsidRDefault="00A12F53" w:rsidP="00A12F53">
      <w:pPr>
        <w:rPr>
          <w:rFonts w:ascii="Arial" w:eastAsia="Times New Roman" w:hAnsi="Arial" w:cs="Arial"/>
          <w:color w:val="000000"/>
          <w:sz w:val="20"/>
          <w:szCs w:val="20"/>
        </w:rPr>
      </w:pPr>
      <w:r w:rsidRPr="00FF571F">
        <w:rPr>
          <w:rFonts w:ascii="Arial" w:eastAsia="Times New Roman" w:hAnsi="Arial" w:cs="Arial"/>
          <w:color w:val="000000"/>
          <w:sz w:val="20"/>
          <w:szCs w:val="20"/>
        </w:rPr>
        <w:t>S.N.I.E</w:t>
      </w:r>
    </w:p>
    <w:p w:rsidR="00A12F53" w:rsidRPr="005F0F03" w:rsidRDefault="00A12F53" w:rsidP="00A12F53">
      <w:pPr>
        <w:rPr>
          <w:rFonts w:ascii="Arial" w:eastAsia="Times New Roman" w:hAnsi="Arial" w:cs="Arial"/>
          <w:color w:val="000000"/>
          <w:sz w:val="20"/>
          <w:szCs w:val="20"/>
        </w:rPr>
      </w:pPr>
      <w:r w:rsidRPr="005F0F03">
        <w:rPr>
          <w:rFonts w:ascii="Arial" w:eastAsia="Times New Roman" w:hAnsi="Arial" w:cs="Arial"/>
          <w:color w:val="000000"/>
          <w:sz w:val="20"/>
          <w:szCs w:val="20"/>
        </w:rPr>
        <w:t>Trilly La Gente Come Noi Aps</w:t>
      </w:r>
    </w:p>
    <w:p w:rsidR="00A12F53" w:rsidRDefault="00A12F53" w:rsidP="00A12F53">
      <w:pPr>
        <w:rPr>
          <w:rFonts w:ascii="Times New Roman" w:eastAsia="Times New Roman" w:hAnsi="Times New Roman" w:cs="Times New Roman"/>
          <w:sz w:val="24"/>
          <w:szCs w:val="24"/>
        </w:rPr>
      </w:pPr>
      <w:r w:rsidRPr="005F0F03">
        <w:rPr>
          <w:rFonts w:ascii="Arial" w:eastAsia="Times New Roman" w:hAnsi="Arial" w:cs="Arial"/>
          <w:color w:val="000000"/>
          <w:sz w:val="20"/>
          <w:szCs w:val="20"/>
        </w:rPr>
        <w:t>U.I.F. (Unione Italiana Fo</w:t>
      </w:r>
      <w:r>
        <w:rPr>
          <w:rFonts w:ascii="Times New Roman" w:eastAsia="Times New Roman" w:hAnsi="Times New Roman" w:cs="Times New Roman"/>
          <w:sz w:val="24"/>
          <w:szCs w:val="24"/>
        </w:rPr>
        <w:t>rense)</w:t>
      </w:r>
    </w:p>
    <w:p w:rsidR="00A12F53" w:rsidRPr="00C52559" w:rsidRDefault="00A12F53" w:rsidP="00A12F53">
      <w:pPr>
        <w:rPr>
          <w:rFonts w:ascii="Arial" w:eastAsia="Times New Roman" w:hAnsi="Arial" w:cs="Arial"/>
          <w:b/>
          <w:color w:val="000000"/>
          <w:sz w:val="20"/>
          <w:szCs w:val="20"/>
        </w:rPr>
      </w:pPr>
      <w:proofErr w:type="spellStart"/>
      <w:r>
        <w:rPr>
          <w:rFonts w:ascii="Arial" w:hAnsi="Arial" w:cs="Arial"/>
          <w:color w:val="222222"/>
          <w:shd w:val="clear" w:color="auto" w:fill="FFFFFF"/>
        </w:rPr>
        <w:t>WirNoi</w:t>
      </w:r>
      <w:proofErr w:type="spellEnd"/>
    </w:p>
    <w:p w:rsidR="00B844CE" w:rsidRPr="00030460" w:rsidRDefault="00B844CE" w:rsidP="00030460">
      <w:pPr>
        <w:jc w:val="both"/>
        <w:rPr>
          <w:b/>
          <w:i/>
        </w:rPr>
      </w:pPr>
      <w:bookmarkStart w:id="0" w:name="_GoBack"/>
      <w:bookmarkEnd w:id="0"/>
    </w:p>
    <w:sectPr w:rsidR="00B844CE" w:rsidRPr="000304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FEC"/>
    <w:multiLevelType w:val="hybridMultilevel"/>
    <w:tmpl w:val="418284BC"/>
    <w:lvl w:ilvl="0" w:tplc="B6BCEB9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26"/>
    <w:rsid w:val="00030460"/>
    <w:rsid w:val="00420226"/>
    <w:rsid w:val="00901920"/>
    <w:rsid w:val="00A12F53"/>
    <w:rsid w:val="00B844CE"/>
    <w:rsid w:val="00D91DB1"/>
    <w:rsid w:val="00EF4DD0"/>
    <w:rsid w:val="00F51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5999"/>
  <w15:chartTrackingRefBased/>
  <w15:docId w15:val="{F77D1A67-5F2D-49FF-9E11-676CFB7F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0226"/>
    <w:pPr>
      <w:ind w:left="720"/>
      <w:contextualSpacing/>
    </w:pPr>
  </w:style>
  <w:style w:type="character" w:styleId="Collegamentoipertestuale">
    <w:name w:val="Hyperlink"/>
    <w:basedOn w:val="Carpredefinitoparagrafo"/>
    <w:uiPriority w:val="99"/>
    <w:unhideWhenUsed/>
    <w:rsid w:val="00420226"/>
    <w:rPr>
      <w:color w:val="0563C1" w:themeColor="hyperlink"/>
      <w:u w:val="single"/>
    </w:rPr>
  </w:style>
  <w:style w:type="character" w:styleId="Menzionenonrisolta">
    <w:name w:val="Unresolved Mention"/>
    <w:basedOn w:val="Carpredefinitoparagrafo"/>
    <w:uiPriority w:val="99"/>
    <w:semiHidden/>
    <w:unhideWhenUsed/>
    <w:rsid w:val="0042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veritanascoste.it/iniziativa-civica-una-rete-di-consegna-a-staffetta/"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TONEVA, ROSSITZA GUEORGUIEVA U649608</dc:creator>
  <cp:keywords/>
  <dc:description/>
  <cp:lastModifiedBy>TONEVA, ROSSITZA GUEORGUIEVA U649608</cp:lastModifiedBy>
  <cp:revision>2</cp:revision>
  <dcterms:created xsi:type="dcterms:W3CDTF">2025-07-18T12:09:00Z</dcterms:created>
  <dcterms:modified xsi:type="dcterms:W3CDTF">2025-07-18T12:09:00Z</dcterms:modified>
</cp:coreProperties>
</file>